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1BEDE" w14:textId="5921E4AC" w:rsidR="00C73E60" w:rsidRPr="00C73E60" w:rsidRDefault="00C73E60" w:rsidP="00C73E60">
      <w:pPr>
        <w:pStyle w:val="1"/>
        <w:rPr>
          <w:sz w:val="20"/>
          <w:szCs w:val="20"/>
        </w:rPr>
      </w:pPr>
      <w:r w:rsidRPr="00C73E60">
        <w:rPr>
          <w:rStyle w:val="a3"/>
          <w:sz w:val="20"/>
          <w:szCs w:val="20"/>
        </w:rPr>
        <w:t>장유·율하 신도시의 급성장과 기반시설 불균형: 김해시 계획을 넘어서는 생활권 중심 대책 필요성</w:t>
      </w:r>
    </w:p>
    <w:p w14:paraId="29B430C7" w14:textId="77777777" w:rsidR="00C73E60" w:rsidRPr="00C73E60" w:rsidRDefault="00C73E60" w:rsidP="00C73E60">
      <w:pPr>
        <w:rPr>
          <w:szCs w:val="20"/>
        </w:rPr>
      </w:pPr>
      <w:r w:rsidRPr="00C73E60">
        <w:rPr>
          <w:szCs w:val="20"/>
        </w:rPr>
        <w:pict w14:anchorId="4BD1D613">
          <v:rect id="_x0000_i1095" style="width:0;height:1.5pt" o:hralign="center" o:hrstd="t" o:hr="t" fillcolor="#a0a0a0" stroked="f"/>
        </w:pict>
      </w:r>
    </w:p>
    <w:p w14:paraId="00C00BE0" w14:textId="77777777" w:rsidR="00C73E60" w:rsidRPr="00C73E60" w:rsidRDefault="00C73E60" w:rsidP="00C73E60">
      <w:pPr>
        <w:pStyle w:val="1"/>
        <w:rPr>
          <w:rFonts w:asciiTheme="minorHAnsi" w:eastAsiaTheme="minorHAnsi" w:hAnsiTheme="minorHAnsi"/>
          <w:sz w:val="20"/>
          <w:szCs w:val="20"/>
        </w:rPr>
      </w:pPr>
      <w:r w:rsidRPr="00C73E60">
        <w:rPr>
          <w:rStyle w:val="a3"/>
          <w:rFonts w:asciiTheme="minorHAnsi" w:eastAsiaTheme="minorHAnsi" w:hAnsiTheme="minorHAnsi"/>
          <w:b w:val="0"/>
          <w:bCs w:val="0"/>
          <w:sz w:val="20"/>
          <w:szCs w:val="20"/>
        </w:rPr>
        <w:t>1. 현재 실정: 급속한 신도시 확대와 생활 기반의 불일치</w:t>
      </w:r>
    </w:p>
    <w:p w14:paraId="62945216"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김해시 장유·율하 지역은 김해 전체에서 가장 빠르게 확장된 도시권으로, 인구 증가 속도는 생활 기반시설의 확충 속도를 크게 앞지르고 있다. 최근 10년 사이 이 지역에는 대규모 아파트 단지와 상권이 연속적으로 들어서면서 도시 외형은 급격히 성장했다. 부산과 창원 사이에 위치한 지리적 이점, 교육·주거 환경 개선, 신혼부부·청년층 선호 증가 등이 복합적으로 작용하며 인구는 현재 20만 명에 육박하고 있다.</w:t>
      </w:r>
    </w:p>
    <w:p w14:paraId="6F1DFB4B"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 xml:space="preserve">그러나 도시의 크기와 생활 환경이 비례해 개선된 것은 아니다. 특히 </w:t>
      </w:r>
      <w:r w:rsidRPr="00C73E60">
        <w:rPr>
          <w:rStyle w:val="a3"/>
          <w:rFonts w:asciiTheme="minorHAnsi" w:eastAsiaTheme="minorHAnsi" w:hAnsiTheme="minorHAnsi"/>
          <w:b w:val="0"/>
          <w:bCs w:val="0"/>
          <w:sz w:val="20"/>
          <w:szCs w:val="20"/>
        </w:rPr>
        <w:t>교통 정체, 광역 대중교통망 부족, 보육시설 포화, 문화·여가 기반 부족</w:t>
      </w:r>
      <w:r w:rsidRPr="00C73E60">
        <w:rPr>
          <w:rFonts w:asciiTheme="minorHAnsi" w:eastAsiaTheme="minorHAnsi" w:hAnsiTheme="minorHAnsi"/>
          <w:sz w:val="20"/>
          <w:szCs w:val="20"/>
        </w:rPr>
        <w:t xml:space="preserve"> 등 시민이 매일 경험하는 핵심 생활 문제는 계속해서 심화되고 있다. 장유IC·대청IC 일대는 출퇴근 시간마다 심각한 체증이 발생하고, 부산 하단·사상·서면 등 주요 생활권과의 연결성은 여전히 제한적이다. 김해경전철은 기능 자체는 안정적이지만 부산까지의 직접 연결성이 부족해 장유·</w:t>
      </w:r>
      <w:proofErr w:type="spellStart"/>
      <w:r w:rsidRPr="00C73E60">
        <w:rPr>
          <w:rFonts w:asciiTheme="minorHAnsi" w:eastAsiaTheme="minorHAnsi" w:hAnsiTheme="minorHAnsi"/>
          <w:sz w:val="20"/>
          <w:szCs w:val="20"/>
        </w:rPr>
        <w:t>율하의</w:t>
      </w:r>
      <w:proofErr w:type="spellEnd"/>
      <w:r w:rsidRPr="00C73E60">
        <w:rPr>
          <w:rFonts w:asciiTheme="minorHAnsi" w:eastAsiaTheme="minorHAnsi" w:hAnsiTheme="minorHAnsi"/>
          <w:sz w:val="20"/>
          <w:szCs w:val="20"/>
        </w:rPr>
        <w:t xml:space="preserve"> 광역이동 수요를 해소하기에는 구조적 한계를 지닌다.</w:t>
      </w:r>
    </w:p>
    <w:p w14:paraId="6C3E67BA"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보육·복지·문화시설도 수요에 비해 충분하지 않다. 30~40대 인구 비율이 높은 특성상 어린이집 수요는 크게 증가했지만 국공립 시설은 아직 공급률이 낮아 많은 가정이 대기 문제를 겪고 있다. 도서관·문화센터·생활체육관 등 생활SOC 역시 인구 규모를 반영하지 못한 수준에 머물러 있으며, 문화 활동을 위해 부산으로 이동해야 하는 경우도 흔하다.</w:t>
      </w:r>
    </w:p>
    <w:p w14:paraId="311E3199"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 xml:space="preserve">김해시의 </w:t>
      </w:r>
      <w:r w:rsidRPr="00C73E60">
        <w:rPr>
          <w:rStyle w:val="a3"/>
          <w:rFonts w:asciiTheme="minorHAnsi" w:eastAsiaTheme="minorHAnsi" w:hAnsiTheme="minorHAnsi"/>
          <w:b w:val="0"/>
          <w:bCs w:val="0"/>
          <w:sz w:val="20"/>
          <w:szCs w:val="20"/>
        </w:rPr>
        <w:t>2040 도시기본계획</w:t>
      </w:r>
      <w:r w:rsidRPr="00C73E60">
        <w:rPr>
          <w:rFonts w:asciiTheme="minorHAnsi" w:eastAsiaTheme="minorHAnsi" w:hAnsiTheme="minorHAnsi"/>
          <w:sz w:val="20"/>
          <w:szCs w:val="20"/>
        </w:rPr>
        <w:t xml:space="preserve">과 </w:t>
      </w:r>
      <w:r w:rsidRPr="00C73E60">
        <w:rPr>
          <w:rStyle w:val="a3"/>
          <w:rFonts w:asciiTheme="minorHAnsi" w:eastAsiaTheme="minorHAnsi" w:hAnsiTheme="minorHAnsi"/>
          <w:b w:val="0"/>
          <w:bCs w:val="0"/>
          <w:sz w:val="20"/>
          <w:szCs w:val="20"/>
        </w:rPr>
        <w:t>공공교통 중장기 계획</w:t>
      </w:r>
      <w:r w:rsidRPr="00C73E60">
        <w:rPr>
          <w:rFonts w:asciiTheme="minorHAnsi" w:eastAsiaTheme="minorHAnsi" w:hAnsiTheme="minorHAnsi"/>
          <w:sz w:val="20"/>
          <w:szCs w:val="20"/>
        </w:rPr>
        <w:t xml:space="preserve">, </w:t>
      </w:r>
      <w:r w:rsidRPr="00C73E60">
        <w:rPr>
          <w:rStyle w:val="a3"/>
          <w:rFonts w:asciiTheme="minorHAnsi" w:eastAsiaTheme="minorHAnsi" w:hAnsiTheme="minorHAnsi"/>
          <w:b w:val="0"/>
          <w:bCs w:val="0"/>
          <w:sz w:val="20"/>
          <w:szCs w:val="20"/>
        </w:rPr>
        <w:t>생활SOC 확충 정책</w:t>
      </w:r>
      <w:r w:rsidRPr="00C73E60">
        <w:rPr>
          <w:rFonts w:asciiTheme="minorHAnsi" w:eastAsiaTheme="minorHAnsi" w:hAnsiTheme="minorHAnsi"/>
          <w:sz w:val="20"/>
          <w:szCs w:val="20"/>
        </w:rPr>
        <w:t>은 도시 전반의 균형 발전을 목표로 하고 있지만, 장유·</w:t>
      </w:r>
      <w:proofErr w:type="spellStart"/>
      <w:r w:rsidRPr="00C73E60">
        <w:rPr>
          <w:rFonts w:asciiTheme="minorHAnsi" w:eastAsiaTheme="minorHAnsi" w:hAnsiTheme="minorHAnsi"/>
          <w:sz w:val="20"/>
          <w:szCs w:val="20"/>
        </w:rPr>
        <w:t>율하의</w:t>
      </w:r>
      <w:proofErr w:type="spellEnd"/>
      <w:r w:rsidRPr="00C73E60">
        <w:rPr>
          <w:rFonts w:asciiTheme="minorHAnsi" w:eastAsiaTheme="minorHAnsi" w:hAnsiTheme="minorHAnsi"/>
          <w:sz w:val="20"/>
          <w:szCs w:val="20"/>
        </w:rPr>
        <w:t xml:space="preserve"> 실제 인구 흐름과 생활권 수요 증가를 따라가기에는 현행 계획의 실행 속도와 우선순위가 충분하지 않다. 신도시가 이미 하나의 거대한 자족형 도시권으로 기능하고 있음에도 계획상의 대응은 여전히 과거 인구 규모를 기준으로 설계된 수준에 머무르는 모습이다.</w:t>
      </w:r>
    </w:p>
    <w:p w14:paraId="6E618B21" w14:textId="77777777" w:rsidR="00C73E60" w:rsidRPr="00C73E60" w:rsidRDefault="00C73E60" w:rsidP="00C73E60">
      <w:pPr>
        <w:rPr>
          <w:rFonts w:eastAsiaTheme="minorHAnsi"/>
          <w:szCs w:val="20"/>
        </w:rPr>
      </w:pPr>
      <w:r w:rsidRPr="00C73E60">
        <w:rPr>
          <w:rFonts w:eastAsiaTheme="minorHAnsi"/>
          <w:szCs w:val="20"/>
        </w:rPr>
        <w:pict w14:anchorId="4C0E64C1">
          <v:rect id="_x0000_i1096" style="width:0;height:1.5pt" o:hralign="center" o:hrstd="t" o:hr="t" fillcolor="#a0a0a0" stroked="f"/>
        </w:pict>
      </w:r>
    </w:p>
    <w:p w14:paraId="2F2354F2" w14:textId="77777777" w:rsidR="00C73E60" w:rsidRPr="00C73E60" w:rsidRDefault="00C73E60" w:rsidP="00C73E60">
      <w:pPr>
        <w:pStyle w:val="1"/>
        <w:rPr>
          <w:rFonts w:asciiTheme="minorHAnsi" w:eastAsiaTheme="minorHAnsi" w:hAnsiTheme="minorHAnsi"/>
          <w:sz w:val="20"/>
          <w:szCs w:val="20"/>
        </w:rPr>
      </w:pPr>
      <w:r w:rsidRPr="00C73E60">
        <w:rPr>
          <w:rStyle w:val="a3"/>
          <w:rFonts w:asciiTheme="minorHAnsi" w:eastAsiaTheme="minorHAnsi" w:hAnsiTheme="minorHAnsi"/>
          <w:b w:val="0"/>
          <w:bCs w:val="0"/>
          <w:sz w:val="20"/>
          <w:szCs w:val="20"/>
        </w:rPr>
        <w:t>2. 미흡 분석: 계획의 지향성과 실제 생활권 변화 간의 괴리</w:t>
      </w:r>
    </w:p>
    <w:p w14:paraId="797E8760"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 xml:space="preserve">장유·율하 기반시설 불균형은 단순히 시설이 부족해서가 아니라, </w:t>
      </w:r>
      <w:r w:rsidRPr="00C73E60">
        <w:rPr>
          <w:rStyle w:val="a3"/>
          <w:rFonts w:asciiTheme="minorHAnsi" w:eastAsiaTheme="minorHAnsi" w:hAnsiTheme="minorHAnsi"/>
          <w:b w:val="0"/>
          <w:bCs w:val="0"/>
          <w:sz w:val="20"/>
          <w:szCs w:val="20"/>
        </w:rPr>
        <w:t>도시계획의 기준과 생활권 변화 속도 사이에 구조적 차이가 발생했기 때문</w:t>
      </w:r>
      <w:r w:rsidRPr="00C73E60">
        <w:rPr>
          <w:rFonts w:asciiTheme="minorHAnsi" w:eastAsiaTheme="minorHAnsi" w:hAnsiTheme="minorHAnsi"/>
          <w:sz w:val="20"/>
          <w:szCs w:val="20"/>
        </w:rPr>
        <w:t>이다. 이 지역의 문제는 크게 세 가지 관점에서 분석할 수 있다.</w:t>
      </w:r>
    </w:p>
    <w:p w14:paraId="061C6850" w14:textId="77777777" w:rsidR="00C73E60" w:rsidRPr="00C73E60" w:rsidRDefault="00C73E60" w:rsidP="00C73E60">
      <w:pPr>
        <w:pStyle w:val="2"/>
        <w:rPr>
          <w:rFonts w:asciiTheme="minorHAnsi" w:eastAsiaTheme="minorHAnsi" w:hAnsiTheme="minorHAnsi"/>
          <w:b w:val="0"/>
          <w:bCs w:val="0"/>
          <w:sz w:val="20"/>
          <w:szCs w:val="20"/>
        </w:rPr>
      </w:pPr>
      <w:r w:rsidRPr="00C73E60">
        <w:rPr>
          <w:rStyle w:val="a3"/>
          <w:rFonts w:asciiTheme="minorHAnsi" w:eastAsiaTheme="minorHAnsi" w:hAnsiTheme="minorHAnsi"/>
          <w:sz w:val="20"/>
          <w:szCs w:val="20"/>
        </w:rPr>
        <w:t>(1) 계획 수립 시점과 인구 증가 속도의 불일치</w:t>
      </w:r>
    </w:p>
    <w:p w14:paraId="0ADA710D"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김해시의 도시기본계획은 5년 단위로 수립·갱신되지만 장유·</w:t>
      </w:r>
      <w:proofErr w:type="spellStart"/>
      <w:r w:rsidRPr="00C73E60">
        <w:rPr>
          <w:rFonts w:asciiTheme="minorHAnsi" w:eastAsiaTheme="minorHAnsi" w:hAnsiTheme="minorHAnsi"/>
          <w:sz w:val="20"/>
          <w:szCs w:val="20"/>
        </w:rPr>
        <w:t>율하의</w:t>
      </w:r>
      <w:proofErr w:type="spellEnd"/>
      <w:r w:rsidRPr="00C73E60">
        <w:rPr>
          <w:rFonts w:asciiTheme="minorHAnsi" w:eastAsiaTheme="minorHAnsi" w:hAnsiTheme="minorHAnsi"/>
          <w:sz w:val="20"/>
          <w:szCs w:val="20"/>
        </w:rPr>
        <w:t xml:space="preserve"> 인구 증가는 그보다 훨씬 빠르게 이루어졌다. 지난 몇 년 사이 연속적인 아파트 공급과 </w:t>
      </w:r>
      <w:proofErr w:type="spellStart"/>
      <w:r w:rsidRPr="00C73E60">
        <w:rPr>
          <w:rFonts w:asciiTheme="minorHAnsi" w:eastAsiaTheme="minorHAnsi" w:hAnsiTheme="minorHAnsi"/>
          <w:sz w:val="20"/>
          <w:szCs w:val="20"/>
        </w:rPr>
        <w:t>젊은층</w:t>
      </w:r>
      <w:proofErr w:type="spellEnd"/>
      <w:r w:rsidRPr="00C73E60">
        <w:rPr>
          <w:rFonts w:asciiTheme="minorHAnsi" w:eastAsiaTheme="minorHAnsi" w:hAnsiTheme="minorHAnsi"/>
          <w:sz w:val="20"/>
          <w:szCs w:val="20"/>
        </w:rPr>
        <w:t xml:space="preserve"> 유입으로 예상치를 크게 </w:t>
      </w:r>
      <w:r w:rsidRPr="00C73E60">
        <w:rPr>
          <w:rFonts w:asciiTheme="minorHAnsi" w:eastAsiaTheme="minorHAnsi" w:hAnsiTheme="minorHAnsi"/>
          <w:sz w:val="20"/>
          <w:szCs w:val="20"/>
        </w:rPr>
        <w:lastRenderedPageBreak/>
        <w:t>뛰어넘는 성장이 나타났음에도, 계획은 과거 인구 기준을 계속 반영하고 있다. 그 결과 이미 인구 20만 도시 수준의 기반시설이 필요함에도 현실에서는 여전히 ‘성장 중인 신도시’에 대한 수준에서 대응이 이루어지고 있다.</w:t>
      </w:r>
    </w:p>
    <w:p w14:paraId="792FA4BC" w14:textId="77777777" w:rsidR="00C73E60" w:rsidRPr="00C73E60" w:rsidRDefault="00C73E60" w:rsidP="00C73E60">
      <w:pPr>
        <w:pStyle w:val="2"/>
        <w:rPr>
          <w:rFonts w:asciiTheme="minorHAnsi" w:eastAsiaTheme="minorHAnsi" w:hAnsiTheme="minorHAnsi"/>
          <w:b w:val="0"/>
          <w:bCs w:val="0"/>
          <w:sz w:val="20"/>
          <w:szCs w:val="20"/>
        </w:rPr>
      </w:pPr>
      <w:r w:rsidRPr="00C73E60">
        <w:rPr>
          <w:rStyle w:val="a3"/>
          <w:rFonts w:asciiTheme="minorHAnsi" w:eastAsiaTheme="minorHAnsi" w:hAnsiTheme="minorHAnsi"/>
          <w:sz w:val="20"/>
          <w:szCs w:val="20"/>
        </w:rPr>
        <w:t>(2) 균형 발전 중심의 공공시설 공급 원칙의 한계</w:t>
      </w:r>
    </w:p>
    <w:p w14:paraId="33CFB629"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김해시는 전 지역 균형 발전을 중요하게 고려한다. 그러나 장유·</w:t>
      </w:r>
      <w:proofErr w:type="spellStart"/>
      <w:r w:rsidRPr="00C73E60">
        <w:rPr>
          <w:rFonts w:asciiTheme="minorHAnsi" w:eastAsiaTheme="minorHAnsi" w:hAnsiTheme="minorHAnsi"/>
          <w:sz w:val="20"/>
          <w:szCs w:val="20"/>
        </w:rPr>
        <w:t>율하처럼</w:t>
      </w:r>
      <w:proofErr w:type="spellEnd"/>
      <w:r w:rsidRPr="00C73E60">
        <w:rPr>
          <w:rFonts w:asciiTheme="minorHAnsi" w:eastAsiaTheme="minorHAnsi" w:hAnsiTheme="minorHAnsi"/>
          <w:sz w:val="20"/>
          <w:szCs w:val="20"/>
        </w:rPr>
        <w:t xml:space="preserve"> 급격한 성장과 높은 인구 밀도를 가진 지역에는 ‘균형 공급’ 방식만으로는 실제 수요를 감당할 수 없다. 국공립 어린이집, 도서관, 문화센터 등은 인구 비례 기반으로 공급되어야 하지만 현행 계획은 각 생활권별 동일한 비율의 공급을 전제로 하기 때문에 장유·</w:t>
      </w:r>
      <w:proofErr w:type="spellStart"/>
      <w:r w:rsidRPr="00C73E60">
        <w:rPr>
          <w:rFonts w:asciiTheme="minorHAnsi" w:eastAsiaTheme="minorHAnsi" w:hAnsiTheme="minorHAnsi"/>
          <w:sz w:val="20"/>
          <w:szCs w:val="20"/>
        </w:rPr>
        <w:t>율하의</w:t>
      </w:r>
      <w:proofErr w:type="spellEnd"/>
      <w:r w:rsidRPr="00C73E60">
        <w:rPr>
          <w:rFonts w:asciiTheme="minorHAnsi" w:eastAsiaTheme="minorHAnsi" w:hAnsiTheme="minorHAnsi"/>
          <w:sz w:val="20"/>
          <w:szCs w:val="20"/>
        </w:rPr>
        <w:t xml:space="preserve"> 과밀 문제가 해결되지 않는다.</w:t>
      </w:r>
    </w:p>
    <w:p w14:paraId="428C1218" w14:textId="77777777" w:rsidR="00C73E60" w:rsidRPr="00C73E60" w:rsidRDefault="00C73E60" w:rsidP="00C73E60">
      <w:pPr>
        <w:pStyle w:val="2"/>
        <w:rPr>
          <w:rFonts w:asciiTheme="minorHAnsi" w:eastAsiaTheme="minorHAnsi" w:hAnsiTheme="minorHAnsi"/>
          <w:b w:val="0"/>
          <w:bCs w:val="0"/>
          <w:sz w:val="20"/>
          <w:szCs w:val="20"/>
        </w:rPr>
      </w:pPr>
      <w:r w:rsidRPr="00C73E60">
        <w:rPr>
          <w:rStyle w:val="a3"/>
          <w:rFonts w:asciiTheme="minorHAnsi" w:eastAsiaTheme="minorHAnsi" w:hAnsiTheme="minorHAnsi"/>
          <w:sz w:val="20"/>
          <w:szCs w:val="20"/>
        </w:rPr>
        <w:t>(3) 광역 생활권 관점 부족</w:t>
      </w:r>
    </w:p>
    <w:p w14:paraId="129EFC56"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김해 내부 교통망 개선은 꾸준히 이루어지고 있음에도, 장유·</w:t>
      </w:r>
      <w:proofErr w:type="spellStart"/>
      <w:r w:rsidRPr="00C73E60">
        <w:rPr>
          <w:rFonts w:asciiTheme="minorHAnsi" w:eastAsiaTheme="minorHAnsi" w:hAnsiTheme="minorHAnsi"/>
          <w:sz w:val="20"/>
          <w:szCs w:val="20"/>
        </w:rPr>
        <w:t>율하의</w:t>
      </w:r>
      <w:proofErr w:type="spellEnd"/>
      <w:r w:rsidRPr="00C73E60">
        <w:rPr>
          <w:rFonts w:asciiTheme="minorHAnsi" w:eastAsiaTheme="minorHAnsi" w:hAnsiTheme="minorHAnsi"/>
          <w:sz w:val="20"/>
          <w:szCs w:val="20"/>
        </w:rPr>
        <w:t xml:space="preserve"> 실질적 교통 수요는 ‘김해 내부 이동’보다 ‘부산 이동’에 훨씬 집중되어 있다. 하지만 현행 교통계획에는 부산과 직접 연결되는 광역급행버스(G-Bus)나 권역 간 BRT, 경전철 연장 등 실질적인 광역 교통전략이 충분히 포함되지 않았다. 계획은 내부 교통 효율화 중심이지만 주민들의 실제 이동 패턴은 광역적이다. 이 괴리가 문제를 반복시키는 원인이다.</w:t>
      </w:r>
    </w:p>
    <w:p w14:paraId="78432C02" w14:textId="77777777" w:rsidR="00C73E60" w:rsidRPr="00C73E60" w:rsidRDefault="00C73E60" w:rsidP="00C73E60">
      <w:pPr>
        <w:rPr>
          <w:rFonts w:eastAsiaTheme="minorHAnsi"/>
          <w:szCs w:val="20"/>
        </w:rPr>
      </w:pPr>
      <w:r w:rsidRPr="00C73E60">
        <w:rPr>
          <w:rFonts w:eastAsiaTheme="minorHAnsi"/>
          <w:szCs w:val="20"/>
        </w:rPr>
        <w:pict w14:anchorId="5F3C0F63">
          <v:rect id="_x0000_i1097" style="width:0;height:1.5pt" o:hralign="center" o:hrstd="t" o:hr="t" fillcolor="#a0a0a0" stroked="f"/>
        </w:pict>
      </w:r>
    </w:p>
    <w:p w14:paraId="43FC2E7B" w14:textId="77777777" w:rsidR="00C73E60" w:rsidRPr="00C73E60" w:rsidRDefault="00C73E60" w:rsidP="00C73E60">
      <w:pPr>
        <w:pStyle w:val="1"/>
        <w:rPr>
          <w:rFonts w:asciiTheme="minorHAnsi" w:eastAsiaTheme="minorHAnsi" w:hAnsiTheme="minorHAnsi"/>
          <w:sz w:val="20"/>
          <w:szCs w:val="20"/>
        </w:rPr>
      </w:pPr>
      <w:r w:rsidRPr="00C73E60">
        <w:rPr>
          <w:rStyle w:val="a3"/>
          <w:rFonts w:asciiTheme="minorHAnsi" w:eastAsiaTheme="minorHAnsi" w:hAnsiTheme="minorHAnsi"/>
          <w:b w:val="0"/>
          <w:bCs w:val="0"/>
          <w:sz w:val="20"/>
          <w:szCs w:val="20"/>
        </w:rPr>
        <w:t>3. 개선 방향: 생활권 중심 정책 전환과 광역 협력 기반 교통체계 구축</w:t>
      </w:r>
    </w:p>
    <w:p w14:paraId="3C8FF1EF"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장유·</w:t>
      </w:r>
      <w:proofErr w:type="spellStart"/>
      <w:r w:rsidRPr="00C73E60">
        <w:rPr>
          <w:rFonts w:asciiTheme="minorHAnsi" w:eastAsiaTheme="minorHAnsi" w:hAnsiTheme="minorHAnsi"/>
          <w:sz w:val="20"/>
          <w:szCs w:val="20"/>
        </w:rPr>
        <w:t>율하의</w:t>
      </w:r>
      <w:proofErr w:type="spellEnd"/>
      <w:r w:rsidRPr="00C73E60">
        <w:rPr>
          <w:rFonts w:asciiTheme="minorHAnsi" w:eastAsiaTheme="minorHAnsi" w:hAnsiTheme="minorHAnsi"/>
          <w:sz w:val="20"/>
          <w:szCs w:val="20"/>
        </w:rPr>
        <w:t xml:space="preserve"> 기반시설 불균형을 해소하기 위해서는 기존 계획의 틀을 유지하되, </w:t>
      </w:r>
      <w:r w:rsidRPr="00C73E60">
        <w:rPr>
          <w:rStyle w:val="a3"/>
          <w:rFonts w:asciiTheme="minorHAnsi" w:eastAsiaTheme="minorHAnsi" w:hAnsiTheme="minorHAnsi"/>
          <w:b w:val="0"/>
          <w:bCs w:val="0"/>
          <w:sz w:val="20"/>
          <w:szCs w:val="20"/>
        </w:rPr>
        <w:t>생활권 중심으로 우선순위를 조정하고 광역 단위의 교통 전략을 강화하는 정책 전환</w:t>
      </w:r>
      <w:r w:rsidRPr="00C73E60">
        <w:rPr>
          <w:rFonts w:asciiTheme="minorHAnsi" w:eastAsiaTheme="minorHAnsi" w:hAnsiTheme="minorHAnsi"/>
          <w:sz w:val="20"/>
          <w:szCs w:val="20"/>
        </w:rPr>
        <w:t>이 필요하다.</w:t>
      </w:r>
    </w:p>
    <w:p w14:paraId="79414213" w14:textId="77777777" w:rsidR="00C73E60" w:rsidRPr="00C73E60" w:rsidRDefault="00C73E60" w:rsidP="00C73E60">
      <w:pPr>
        <w:pStyle w:val="2"/>
        <w:rPr>
          <w:rFonts w:asciiTheme="minorHAnsi" w:eastAsiaTheme="minorHAnsi" w:hAnsiTheme="minorHAnsi"/>
          <w:b w:val="0"/>
          <w:bCs w:val="0"/>
          <w:sz w:val="20"/>
          <w:szCs w:val="20"/>
        </w:rPr>
      </w:pPr>
      <w:r w:rsidRPr="00C73E60">
        <w:rPr>
          <w:rStyle w:val="a3"/>
          <w:rFonts w:asciiTheme="minorHAnsi" w:eastAsiaTheme="minorHAnsi" w:hAnsiTheme="minorHAnsi"/>
          <w:sz w:val="20"/>
          <w:szCs w:val="20"/>
        </w:rPr>
        <w:t>(1) 생활SOC 공급의 우선 배분 전략 도입</w:t>
      </w:r>
    </w:p>
    <w:p w14:paraId="5790D474"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장유·</w:t>
      </w:r>
      <w:proofErr w:type="spellStart"/>
      <w:r w:rsidRPr="00C73E60">
        <w:rPr>
          <w:rFonts w:asciiTheme="minorHAnsi" w:eastAsiaTheme="minorHAnsi" w:hAnsiTheme="minorHAnsi"/>
          <w:sz w:val="20"/>
          <w:szCs w:val="20"/>
        </w:rPr>
        <w:t>율하의</w:t>
      </w:r>
      <w:proofErr w:type="spellEnd"/>
      <w:r w:rsidRPr="00C73E60">
        <w:rPr>
          <w:rFonts w:asciiTheme="minorHAnsi" w:eastAsiaTheme="minorHAnsi" w:hAnsiTheme="minorHAnsi"/>
          <w:sz w:val="20"/>
          <w:szCs w:val="20"/>
        </w:rPr>
        <w:t xml:space="preserve"> 인구 규모는 이미 중대도시 급이며, 보육·문화·여가 수요는 김해에서 가장 높은 편이다. 이에 따라 다음과 같은 조치가 필요하다.</w:t>
      </w:r>
    </w:p>
    <w:p w14:paraId="6A33423A" w14:textId="77777777" w:rsidR="00C73E60" w:rsidRPr="00C73E60" w:rsidRDefault="00C73E60" w:rsidP="00C73E60">
      <w:pPr>
        <w:pStyle w:val="a4"/>
        <w:numPr>
          <w:ilvl w:val="0"/>
          <w:numId w:val="17"/>
        </w:numPr>
        <w:ind w:left="1160"/>
        <w:rPr>
          <w:rFonts w:asciiTheme="minorHAnsi" w:eastAsiaTheme="minorHAnsi" w:hAnsiTheme="minorHAnsi"/>
          <w:sz w:val="20"/>
          <w:szCs w:val="20"/>
        </w:rPr>
      </w:pPr>
      <w:r w:rsidRPr="00C73E60">
        <w:rPr>
          <w:rFonts w:asciiTheme="minorHAnsi" w:eastAsiaTheme="minorHAnsi" w:hAnsiTheme="minorHAnsi"/>
          <w:sz w:val="20"/>
          <w:szCs w:val="20"/>
        </w:rPr>
        <w:t>국공립 어린이집·유치원 증설 및 야간·탄력보육 도입</w:t>
      </w:r>
    </w:p>
    <w:p w14:paraId="4B808DFA" w14:textId="77777777" w:rsidR="00C73E60" w:rsidRPr="00C73E60" w:rsidRDefault="00C73E60" w:rsidP="00C73E60">
      <w:pPr>
        <w:pStyle w:val="a4"/>
        <w:numPr>
          <w:ilvl w:val="0"/>
          <w:numId w:val="17"/>
        </w:numPr>
        <w:ind w:left="1160"/>
        <w:rPr>
          <w:rFonts w:asciiTheme="minorHAnsi" w:eastAsiaTheme="minorHAnsi" w:hAnsiTheme="minorHAnsi"/>
          <w:sz w:val="20"/>
          <w:szCs w:val="20"/>
        </w:rPr>
      </w:pPr>
      <w:proofErr w:type="spellStart"/>
      <w:r w:rsidRPr="00C73E60">
        <w:rPr>
          <w:rFonts w:asciiTheme="minorHAnsi" w:eastAsiaTheme="minorHAnsi" w:hAnsiTheme="minorHAnsi"/>
          <w:sz w:val="20"/>
          <w:szCs w:val="20"/>
        </w:rPr>
        <w:t>작은도서관</w:t>
      </w:r>
      <w:proofErr w:type="spellEnd"/>
      <w:r w:rsidRPr="00C73E60">
        <w:rPr>
          <w:rFonts w:asciiTheme="minorHAnsi" w:eastAsiaTheme="minorHAnsi" w:hAnsiTheme="minorHAnsi"/>
          <w:sz w:val="20"/>
          <w:szCs w:val="20"/>
        </w:rPr>
        <w:t>·생활문화센터·체육복합시설 확충</w:t>
      </w:r>
    </w:p>
    <w:p w14:paraId="1DD380AC" w14:textId="77777777" w:rsidR="00C73E60" w:rsidRPr="00C73E60" w:rsidRDefault="00C73E60" w:rsidP="00C73E60">
      <w:pPr>
        <w:pStyle w:val="a4"/>
        <w:numPr>
          <w:ilvl w:val="0"/>
          <w:numId w:val="17"/>
        </w:numPr>
        <w:ind w:left="1160"/>
        <w:rPr>
          <w:rFonts w:asciiTheme="minorHAnsi" w:eastAsiaTheme="minorHAnsi" w:hAnsiTheme="minorHAnsi"/>
          <w:sz w:val="20"/>
          <w:szCs w:val="20"/>
        </w:rPr>
      </w:pPr>
      <w:r w:rsidRPr="00C73E60">
        <w:rPr>
          <w:rFonts w:asciiTheme="minorHAnsi" w:eastAsiaTheme="minorHAnsi" w:hAnsiTheme="minorHAnsi"/>
          <w:sz w:val="20"/>
          <w:szCs w:val="20"/>
        </w:rPr>
        <w:t>청년·가족 단위 커뮤니티 공간 조성</w:t>
      </w:r>
    </w:p>
    <w:p w14:paraId="55FBF996" w14:textId="77777777" w:rsidR="00C73E60" w:rsidRPr="00C73E60" w:rsidRDefault="00C73E60" w:rsidP="00C73E60">
      <w:pPr>
        <w:pStyle w:val="a4"/>
        <w:numPr>
          <w:ilvl w:val="0"/>
          <w:numId w:val="17"/>
        </w:numPr>
        <w:ind w:left="1160"/>
        <w:rPr>
          <w:rFonts w:asciiTheme="minorHAnsi" w:eastAsiaTheme="minorHAnsi" w:hAnsiTheme="minorHAnsi"/>
          <w:sz w:val="20"/>
          <w:szCs w:val="20"/>
        </w:rPr>
      </w:pPr>
      <w:r w:rsidRPr="00C73E60">
        <w:rPr>
          <w:rFonts w:asciiTheme="minorHAnsi" w:eastAsiaTheme="minorHAnsi" w:hAnsiTheme="minorHAnsi"/>
          <w:sz w:val="20"/>
          <w:szCs w:val="20"/>
        </w:rPr>
        <w:t>고령층을 위한 건강·복지 연계 공간 구축</w:t>
      </w:r>
    </w:p>
    <w:p w14:paraId="3EA2C4B0"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 xml:space="preserve">현재의 균형 공급 방식에서 </w:t>
      </w:r>
      <w:r w:rsidRPr="00C73E60">
        <w:rPr>
          <w:rStyle w:val="a3"/>
          <w:rFonts w:asciiTheme="minorHAnsi" w:eastAsiaTheme="minorHAnsi" w:hAnsiTheme="minorHAnsi"/>
          <w:b w:val="0"/>
          <w:bCs w:val="0"/>
          <w:sz w:val="20"/>
          <w:szCs w:val="20"/>
        </w:rPr>
        <w:t>수요 기반·인구 비례 기반 공급 방식으로 전환해야 한다</w:t>
      </w:r>
      <w:r w:rsidRPr="00C73E60">
        <w:rPr>
          <w:rFonts w:asciiTheme="minorHAnsi" w:eastAsiaTheme="minorHAnsi" w:hAnsiTheme="minorHAnsi"/>
          <w:sz w:val="20"/>
          <w:szCs w:val="20"/>
        </w:rPr>
        <w:t>는 점이 핵심이다.</w:t>
      </w:r>
    </w:p>
    <w:p w14:paraId="05605B93" w14:textId="77777777" w:rsidR="00C73E60" w:rsidRPr="00C73E60" w:rsidRDefault="00C73E60" w:rsidP="00C73E60">
      <w:pPr>
        <w:pStyle w:val="2"/>
        <w:rPr>
          <w:rFonts w:asciiTheme="minorHAnsi" w:eastAsiaTheme="minorHAnsi" w:hAnsiTheme="minorHAnsi"/>
          <w:b w:val="0"/>
          <w:bCs w:val="0"/>
          <w:sz w:val="20"/>
          <w:szCs w:val="20"/>
        </w:rPr>
      </w:pPr>
      <w:r w:rsidRPr="00C73E60">
        <w:rPr>
          <w:rStyle w:val="a3"/>
          <w:rFonts w:asciiTheme="minorHAnsi" w:eastAsiaTheme="minorHAnsi" w:hAnsiTheme="minorHAnsi"/>
          <w:sz w:val="20"/>
          <w:szCs w:val="20"/>
        </w:rPr>
        <w:t>(2) 광역교통 중심 전략: 부산과의 직접 연결성 강화</w:t>
      </w:r>
    </w:p>
    <w:p w14:paraId="5CA5BC64" w14:textId="77777777" w:rsidR="00C73E60" w:rsidRPr="00C73E60" w:rsidRDefault="00C73E60" w:rsidP="00C73E60">
      <w:pPr>
        <w:pStyle w:val="3"/>
        <w:rPr>
          <w:rFonts w:asciiTheme="minorHAnsi" w:eastAsiaTheme="minorHAnsi" w:hAnsiTheme="minorHAnsi"/>
          <w:b w:val="0"/>
          <w:bCs w:val="0"/>
          <w:sz w:val="20"/>
          <w:szCs w:val="20"/>
        </w:rPr>
      </w:pPr>
      <w:r w:rsidRPr="00C73E60">
        <w:rPr>
          <w:rFonts w:asciiTheme="minorHAnsi" w:eastAsiaTheme="minorHAnsi" w:hAnsiTheme="minorHAnsi"/>
          <w:b w:val="0"/>
          <w:bCs w:val="0"/>
          <w:sz w:val="20"/>
          <w:szCs w:val="20"/>
        </w:rPr>
        <w:t>● 단기: 광역급행버스(G-Bus) 신설</w:t>
      </w:r>
    </w:p>
    <w:p w14:paraId="5D3925B0"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lastRenderedPageBreak/>
        <w:t>장유·율하 ↔ 부산 하단·사상 직결노선은 당장 시행 가능하고 효과가 큰 대안이다.</w:t>
      </w:r>
      <w:r w:rsidRPr="00C73E60">
        <w:rPr>
          <w:rFonts w:asciiTheme="minorHAnsi" w:eastAsiaTheme="minorHAnsi" w:hAnsiTheme="minorHAnsi"/>
          <w:sz w:val="20"/>
          <w:szCs w:val="20"/>
        </w:rPr>
        <w:br/>
        <w:t xml:space="preserve">정차 최소화, </w:t>
      </w:r>
      <w:proofErr w:type="spellStart"/>
      <w:r w:rsidRPr="00C73E60">
        <w:rPr>
          <w:rFonts w:asciiTheme="minorHAnsi" w:eastAsiaTheme="minorHAnsi" w:hAnsiTheme="minorHAnsi"/>
          <w:sz w:val="20"/>
          <w:szCs w:val="20"/>
        </w:rPr>
        <w:t>고정배차</w:t>
      </w:r>
      <w:proofErr w:type="spellEnd"/>
      <w:r w:rsidRPr="00C73E60">
        <w:rPr>
          <w:rFonts w:asciiTheme="minorHAnsi" w:eastAsiaTheme="minorHAnsi" w:hAnsiTheme="minorHAnsi"/>
          <w:sz w:val="20"/>
          <w:szCs w:val="20"/>
        </w:rPr>
        <w:t>, 출퇴근 전용 노선 운영 등을 포함하면 교통 혼잡 완화에 즉각적 효과가 있다.</w:t>
      </w:r>
    </w:p>
    <w:p w14:paraId="7467B736" w14:textId="77777777" w:rsidR="00C73E60" w:rsidRPr="00C73E60" w:rsidRDefault="00C73E60" w:rsidP="00C73E60">
      <w:pPr>
        <w:pStyle w:val="3"/>
        <w:rPr>
          <w:rFonts w:asciiTheme="minorHAnsi" w:eastAsiaTheme="minorHAnsi" w:hAnsiTheme="minorHAnsi"/>
          <w:b w:val="0"/>
          <w:bCs w:val="0"/>
          <w:sz w:val="20"/>
          <w:szCs w:val="20"/>
        </w:rPr>
      </w:pPr>
      <w:r w:rsidRPr="00C73E60">
        <w:rPr>
          <w:rFonts w:asciiTheme="minorHAnsi" w:eastAsiaTheme="minorHAnsi" w:hAnsiTheme="minorHAnsi"/>
          <w:b w:val="0"/>
          <w:bCs w:val="0"/>
          <w:sz w:val="20"/>
          <w:szCs w:val="20"/>
        </w:rPr>
        <w:t>● 중기: 광역 BRT 체계 구축</w:t>
      </w:r>
    </w:p>
    <w:p w14:paraId="49EC907F" w14:textId="77777777" w:rsidR="00C73E60" w:rsidRPr="00C73E60" w:rsidRDefault="00C73E60" w:rsidP="00C73E60">
      <w:pPr>
        <w:pStyle w:val="a4"/>
        <w:rPr>
          <w:rFonts w:asciiTheme="minorHAnsi" w:eastAsiaTheme="minorHAnsi" w:hAnsiTheme="minorHAnsi"/>
          <w:sz w:val="20"/>
          <w:szCs w:val="20"/>
        </w:rPr>
      </w:pPr>
      <w:proofErr w:type="spellStart"/>
      <w:r w:rsidRPr="00C73E60">
        <w:rPr>
          <w:rFonts w:asciiTheme="minorHAnsi" w:eastAsiaTheme="minorHAnsi" w:hAnsiTheme="minorHAnsi"/>
          <w:sz w:val="20"/>
          <w:szCs w:val="20"/>
        </w:rPr>
        <w:t>동김해</w:t>
      </w:r>
      <w:proofErr w:type="spellEnd"/>
      <w:r w:rsidRPr="00C73E60">
        <w:rPr>
          <w:rFonts w:asciiTheme="minorHAnsi" w:eastAsiaTheme="minorHAnsi" w:hAnsiTheme="minorHAnsi"/>
          <w:sz w:val="20"/>
          <w:szCs w:val="20"/>
        </w:rPr>
        <w:t xml:space="preserve">IC–하단을 연결하는 BRT 구축은 김해와 부산 간 생활권 이동의 </w:t>
      </w:r>
      <w:proofErr w:type="spellStart"/>
      <w:r w:rsidRPr="00C73E60">
        <w:rPr>
          <w:rFonts w:asciiTheme="minorHAnsi" w:eastAsiaTheme="minorHAnsi" w:hAnsiTheme="minorHAnsi"/>
          <w:sz w:val="20"/>
          <w:szCs w:val="20"/>
        </w:rPr>
        <w:t>핵심축을</w:t>
      </w:r>
      <w:proofErr w:type="spellEnd"/>
      <w:r w:rsidRPr="00C73E60">
        <w:rPr>
          <w:rFonts w:asciiTheme="minorHAnsi" w:eastAsiaTheme="minorHAnsi" w:hAnsiTheme="minorHAnsi"/>
          <w:sz w:val="20"/>
          <w:szCs w:val="20"/>
        </w:rPr>
        <w:t xml:space="preserve"> 형성한다.</w:t>
      </w:r>
      <w:r w:rsidRPr="00C73E60">
        <w:rPr>
          <w:rFonts w:asciiTheme="minorHAnsi" w:eastAsiaTheme="minorHAnsi" w:hAnsiTheme="minorHAnsi"/>
          <w:sz w:val="20"/>
          <w:szCs w:val="20"/>
        </w:rPr>
        <w:br/>
        <w:t>광역 협력을 기반으로 할 경우, 경전철과 시내버스, 광역버스가 연동되는 체계적 교통망이 가능해진다.</w:t>
      </w:r>
    </w:p>
    <w:p w14:paraId="137037F9" w14:textId="77777777" w:rsidR="00C73E60" w:rsidRPr="00C73E60" w:rsidRDefault="00C73E60" w:rsidP="00C73E60">
      <w:pPr>
        <w:pStyle w:val="3"/>
        <w:rPr>
          <w:rFonts w:asciiTheme="minorHAnsi" w:eastAsiaTheme="minorHAnsi" w:hAnsiTheme="minorHAnsi"/>
          <w:b w:val="0"/>
          <w:bCs w:val="0"/>
          <w:sz w:val="20"/>
          <w:szCs w:val="20"/>
        </w:rPr>
      </w:pPr>
      <w:r w:rsidRPr="00C73E60">
        <w:rPr>
          <w:rFonts w:asciiTheme="minorHAnsi" w:eastAsiaTheme="minorHAnsi" w:hAnsiTheme="minorHAnsi"/>
          <w:b w:val="0"/>
          <w:bCs w:val="0"/>
          <w:sz w:val="20"/>
          <w:szCs w:val="20"/>
        </w:rPr>
        <w:t>● 장기: 김해경전철 부산 연장 검토</w:t>
      </w:r>
    </w:p>
    <w:p w14:paraId="53200B25"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경전철의 부산 연장은 도시 간 이동의 체질을 근본적으로 개선하는 중장기 전략이다.</w:t>
      </w:r>
      <w:r w:rsidRPr="00C73E60">
        <w:rPr>
          <w:rFonts w:asciiTheme="minorHAnsi" w:eastAsiaTheme="minorHAnsi" w:hAnsiTheme="minorHAnsi"/>
          <w:sz w:val="20"/>
          <w:szCs w:val="20"/>
        </w:rPr>
        <w:br/>
        <w:t xml:space="preserve">특히 하단·사상과의 연결은 장유·율하 주민의 출퇴근 시간 </w:t>
      </w:r>
      <w:proofErr w:type="spellStart"/>
      <w:r w:rsidRPr="00C73E60">
        <w:rPr>
          <w:rFonts w:asciiTheme="minorHAnsi" w:eastAsiaTheme="minorHAnsi" w:hAnsiTheme="minorHAnsi"/>
          <w:sz w:val="20"/>
          <w:szCs w:val="20"/>
        </w:rPr>
        <w:t>단축뿐</w:t>
      </w:r>
      <w:proofErr w:type="spellEnd"/>
      <w:r w:rsidRPr="00C73E60">
        <w:rPr>
          <w:rFonts w:asciiTheme="minorHAnsi" w:eastAsiaTheme="minorHAnsi" w:hAnsiTheme="minorHAnsi"/>
          <w:sz w:val="20"/>
          <w:szCs w:val="20"/>
        </w:rPr>
        <w:t xml:space="preserve"> 아니라 부산 서부권과 김해 서부권의 상호 발전에 긍정적 영향을 줄 수 있다.</w:t>
      </w:r>
    </w:p>
    <w:p w14:paraId="0F58736B" w14:textId="77777777" w:rsidR="00C73E60" w:rsidRPr="00C73E60" w:rsidRDefault="00C73E60" w:rsidP="00C73E60">
      <w:pPr>
        <w:pStyle w:val="2"/>
        <w:rPr>
          <w:rFonts w:asciiTheme="minorHAnsi" w:eastAsiaTheme="minorHAnsi" w:hAnsiTheme="minorHAnsi"/>
          <w:b w:val="0"/>
          <w:bCs w:val="0"/>
          <w:sz w:val="20"/>
          <w:szCs w:val="20"/>
        </w:rPr>
      </w:pPr>
      <w:r w:rsidRPr="00C73E60">
        <w:rPr>
          <w:rStyle w:val="a3"/>
          <w:rFonts w:asciiTheme="minorHAnsi" w:eastAsiaTheme="minorHAnsi" w:hAnsiTheme="minorHAnsi"/>
          <w:sz w:val="20"/>
          <w:szCs w:val="20"/>
        </w:rPr>
        <w:t>(3) 계획 수립 기준의 조정: ‘빠른 도시’에 맞춘 유연한 계획</w:t>
      </w:r>
    </w:p>
    <w:p w14:paraId="4F5095B4"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인구 급증 지역은 5년 단위의 계획 재검토만으로는 변화 속도를 따라가기 어렵다.</w:t>
      </w:r>
      <w:r w:rsidRPr="00C73E60">
        <w:rPr>
          <w:rFonts w:asciiTheme="minorHAnsi" w:eastAsiaTheme="minorHAnsi" w:hAnsiTheme="minorHAnsi"/>
          <w:sz w:val="20"/>
          <w:szCs w:val="20"/>
        </w:rPr>
        <w:br/>
        <w:t>따라서 장유·</w:t>
      </w:r>
      <w:proofErr w:type="spellStart"/>
      <w:r w:rsidRPr="00C73E60">
        <w:rPr>
          <w:rFonts w:asciiTheme="minorHAnsi" w:eastAsiaTheme="minorHAnsi" w:hAnsiTheme="minorHAnsi"/>
          <w:sz w:val="20"/>
          <w:szCs w:val="20"/>
        </w:rPr>
        <w:t>율하에</w:t>
      </w:r>
      <w:proofErr w:type="spellEnd"/>
      <w:r w:rsidRPr="00C73E60">
        <w:rPr>
          <w:rFonts w:asciiTheme="minorHAnsi" w:eastAsiaTheme="minorHAnsi" w:hAnsiTheme="minorHAnsi"/>
          <w:sz w:val="20"/>
          <w:szCs w:val="20"/>
        </w:rPr>
        <w:t xml:space="preserve"> 한해 </w:t>
      </w:r>
      <w:r w:rsidRPr="00C73E60">
        <w:rPr>
          <w:rStyle w:val="a3"/>
          <w:rFonts w:asciiTheme="minorHAnsi" w:eastAsiaTheme="minorHAnsi" w:hAnsiTheme="minorHAnsi"/>
          <w:b w:val="0"/>
          <w:bCs w:val="0"/>
          <w:sz w:val="20"/>
          <w:szCs w:val="20"/>
        </w:rPr>
        <w:t>2~3년 단위의 조기 검토 체계</w:t>
      </w:r>
      <w:r w:rsidRPr="00C73E60">
        <w:rPr>
          <w:rFonts w:asciiTheme="minorHAnsi" w:eastAsiaTheme="minorHAnsi" w:hAnsiTheme="minorHAnsi"/>
          <w:sz w:val="20"/>
          <w:szCs w:val="20"/>
        </w:rPr>
        <w:t>를 도입하고,</w:t>
      </w:r>
      <w:r w:rsidRPr="00C73E60">
        <w:rPr>
          <w:rFonts w:asciiTheme="minorHAnsi" w:eastAsiaTheme="minorHAnsi" w:hAnsiTheme="minorHAnsi"/>
          <w:sz w:val="20"/>
          <w:szCs w:val="20"/>
        </w:rPr>
        <w:br/>
        <w:t xml:space="preserve">인구가 일정 수준(예: 5~10%) 증가하면 자동으로 기반시설 수요를 </w:t>
      </w:r>
      <w:proofErr w:type="spellStart"/>
      <w:r w:rsidRPr="00C73E60">
        <w:rPr>
          <w:rFonts w:asciiTheme="minorHAnsi" w:eastAsiaTheme="minorHAnsi" w:hAnsiTheme="minorHAnsi"/>
          <w:sz w:val="20"/>
          <w:szCs w:val="20"/>
        </w:rPr>
        <w:t>재산정하는</w:t>
      </w:r>
      <w:proofErr w:type="spellEnd"/>
      <w:r w:rsidRPr="00C73E60">
        <w:rPr>
          <w:rFonts w:asciiTheme="minorHAnsi" w:eastAsiaTheme="minorHAnsi" w:hAnsiTheme="minorHAnsi"/>
          <w:sz w:val="20"/>
          <w:szCs w:val="20"/>
        </w:rPr>
        <w:t xml:space="preserve"> 절차를 마련할 필요가 있다.</w:t>
      </w:r>
    </w:p>
    <w:p w14:paraId="618BFF51" w14:textId="77777777" w:rsidR="00C73E60" w:rsidRPr="00C73E60" w:rsidRDefault="00C73E60" w:rsidP="00C73E60">
      <w:pPr>
        <w:rPr>
          <w:rFonts w:eastAsiaTheme="minorHAnsi"/>
          <w:szCs w:val="20"/>
        </w:rPr>
      </w:pPr>
      <w:r w:rsidRPr="00C73E60">
        <w:rPr>
          <w:rFonts w:eastAsiaTheme="minorHAnsi"/>
          <w:szCs w:val="20"/>
        </w:rPr>
        <w:pict w14:anchorId="1E27298D">
          <v:rect id="_x0000_i1098" style="width:0;height:1.5pt" o:hralign="center" o:hrstd="t" o:hr="t" fillcolor="#a0a0a0" stroked="f"/>
        </w:pict>
      </w:r>
    </w:p>
    <w:p w14:paraId="52CEB9F7" w14:textId="77777777" w:rsidR="00C73E60" w:rsidRPr="00C73E60" w:rsidRDefault="00C73E60" w:rsidP="00C73E60">
      <w:pPr>
        <w:pStyle w:val="1"/>
        <w:rPr>
          <w:rFonts w:asciiTheme="minorHAnsi" w:eastAsiaTheme="minorHAnsi" w:hAnsiTheme="minorHAnsi"/>
          <w:sz w:val="20"/>
          <w:szCs w:val="20"/>
        </w:rPr>
      </w:pPr>
      <w:r w:rsidRPr="00C73E60">
        <w:rPr>
          <w:rStyle w:val="a3"/>
          <w:rFonts w:asciiTheme="minorHAnsi" w:eastAsiaTheme="minorHAnsi" w:hAnsiTheme="minorHAnsi"/>
          <w:b w:val="0"/>
          <w:bCs w:val="0"/>
          <w:sz w:val="20"/>
          <w:szCs w:val="20"/>
        </w:rPr>
        <w:t>4. 결론: 빠르게 변화하는 도시에는 그 속도를 반영하는 정책이 필요하다</w:t>
      </w:r>
    </w:p>
    <w:p w14:paraId="5FC11604"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장유·율하는 더 이상 “성장 예정 지역”이 아니라, 이미 김해의 대표적 생활권이자 경제·교육·주거 중심지로 확고히 자리 잡았다. 그럼에도 기반시설 부족과 교통 불편 문제는 여전히 해소되지 않고 있으며, 이는 단순한 인프라의 문제가 아니라 도시 계획이 생활권의 변화를 충분히 따라가지 못한 데서 비롯된다.</w:t>
      </w:r>
    </w:p>
    <w:p w14:paraId="0D7676C4" w14:textId="77777777" w:rsidR="00C73E60" w:rsidRPr="00C73E60" w:rsidRDefault="00C73E60" w:rsidP="00C73E60">
      <w:pPr>
        <w:pStyle w:val="a4"/>
        <w:rPr>
          <w:rFonts w:asciiTheme="minorHAnsi" w:eastAsiaTheme="minorHAnsi" w:hAnsiTheme="minorHAnsi"/>
          <w:sz w:val="20"/>
          <w:szCs w:val="20"/>
        </w:rPr>
      </w:pPr>
      <w:r w:rsidRPr="00C73E60">
        <w:rPr>
          <w:rFonts w:asciiTheme="minorHAnsi" w:eastAsiaTheme="minorHAnsi" w:hAnsiTheme="minorHAnsi"/>
          <w:sz w:val="20"/>
          <w:szCs w:val="20"/>
        </w:rPr>
        <w:t xml:space="preserve">도시가 급격히 성장하면 행정은 그에 맞는 속도로 대응해야 한다. 기반시설 확충과 교통체계 재정비는 장유·율하 주민의 생활 여건을 개선하는 문제일 뿐 아니라 김해 전체의 도시 경쟁력을 높이는 핵심 전략이다. 앞으로 김해시가 생활권 실태를 보다 면밀히 반영하여 계획을 보완하고 광역 단위의 협력을 적극적으로 추진해 나간다면 장유·율하는 단순히 팽창하는 도시를 넘어, </w:t>
      </w:r>
      <w:r w:rsidRPr="00C73E60">
        <w:rPr>
          <w:rStyle w:val="a3"/>
          <w:rFonts w:asciiTheme="minorHAnsi" w:eastAsiaTheme="minorHAnsi" w:hAnsiTheme="minorHAnsi"/>
          <w:b w:val="0"/>
          <w:bCs w:val="0"/>
          <w:sz w:val="20"/>
          <w:szCs w:val="20"/>
        </w:rPr>
        <w:t>정착 가능하고 지속 가능한 도시로 발전할 수 있을 것이다.</w:t>
      </w:r>
    </w:p>
    <w:p w14:paraId="7E0ABB4A" w14:textId="14B6F27B" w:rsidR="00E66995" w:rsidRPr="00C73E60" w:rsidRDefault="00E66995" w:rsidP="00C73E60">
      <w:pPr>
        <w:pStyle w:val="3"/>
        <w:ind w:left="1000" w:hanging="400"/>
        <w:rPr>
          <w:sz w:val="20"/>
          <w:szCs w:val="20"/>
        </w:rPr>
      </w:pPr>
    </w:p>
    <w:sectPr w:rsidR="00E66995" w:rsidRPr="00C73E6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8037E"/>
    <w:multiLevelType w:val="multilevel"/>
    <w:tmpl w:val="690EC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641C93"/>
    <w:multiLevelType w:val="multilevel"/>
    <w:tmpl w:val="DD04A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5A7586"/>
    <w:multiLevelType w:val="hybridMultilevel"/>
    <w:tmpl w:val="19B495E0"/>
    <w:lvl w:ilvl="0" w:tplc="1C647B54">
      <w:start w:val="1"/>
      <w:numFmt w:val="decimal"/>
      <w:lvlText w:val="%1)"/>
      <w:lvlJc w:val="left"/>
      <w:pPr>
        <w:ind w:left="460" w:hanging="360"/>
      </w:pPr>
      <w:rPr>
        <w:rFonts w:hint="default"/>
        <w:b w:val="0"/>
        <w:bCs/>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3" w15:restartNumberingAfterBreak="0">
    <w:nsid w:val="12EB6FF1"/>
    <w:multiLevelType w:val="multilevel"/>
    <w:tmpl w:val="A30C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6E3F86"/>
    <w:multiLevelType w:val="multilevel"/>
    <w:tmpl w:val="778E2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1C1A89"/>
    <w:multiLevelType w:val="multilevel"/>
    <w:tmpl w:val="6B18E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F93683"/>
    <w:multiLevelType w:val="multilevel"/>
    <w:tmpl w:val="ECAE5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527BF1"/>
    <w:multiLevelType w:val="multilevel"/>
    <w:tmpl w:val="6004E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2A12C8"/>
    <w:multiLevelType w:val="multilevel"/>
    <w:tmpl w:val="4AA88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E64937"/>
    <w:multiLevelType w:val="multilevel"/>
    <w:tmpl w:val="FAE02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404C6E"/>
    <w:multiLevelType w:val="multilevel"/>
    <w:tmpl w:val="C2083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2F2D2A"/>
    <w:multiLevelType w:val="multilevel"/>
    <w:tmpl w:val="A12CA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88369E"/>
    <w:multiLevelType w:val="multilevel"/>
    <w:tmpl w:val="284A0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DC6738"/>
    <w:multiLevelType w:val="multilevel"/>
    <w:tmpl w:val="3692C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00156E"/>
    <w:multiLevelType w:val="multilevel"/>
    <w:tmpl w:val="C472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935680"/>
    <w:multiLevelType w:val="multilevel"/>
    <w:tmpl w:val="58C29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CF741C"/>
    <w:multiLevelType w:val="multilevel"/>
    <w:tmpl w:val="4A4EE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8"/>
  </w:num>
  <w:num w:numId="3">
    <w:abstractNumId w:val="10"/>
  </w:num>
  <w:num w:numId="4">
    <w:abstractNumId w:val="6"/>
  </w:num>
  <w:num w:numId="5">
    <w:abstractNumId w:val="7"/>
  </w:num>
  <w:num w:numId="6">
    <w:abstractNumId w:val="13"/>
  </w:num>
  <w:num w:numId="7">
    <w:abstractNumId w:val="2"/>
  </w:num>
  <w:num w:numId="8">
    <w:abstractNumId w:val="9"/>
  </w:num>
  <w:num w:numId="9">
    <w:abstractNumId w:val="3"/>
  </w:num>
  <w:num w:numId="10">
    <w:abstractNumId w:val="16"/>
  </w:num>
  <w:num w:numId="11">
    <w:abstractNumId w:val="1"/>
  </w:num>
  <w:num w:numId="12">
    <w:abstractNumId w:val="12"/>
  </w:num>
  <w:num w:numId="13">
    <w:abstractNumId w:val="15"/>
  </w:num>
  <w:num w:numId="14">
    <w:abstractNumId w:val="0"/>
  </w:num>
  <w:num w:numId="15">
    <w:abstractNumId w:val="14"/>
  </w:num>
  <w:num w:numId="16">
    <w:abstractNumId w:val="5"/>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995"/>
    <w:rsid w:val="000F32A7"/>
    <w:rsid w:val="002B36D7"/>
    <w:rsid w:val="00C73E60"/>
    <w:rsid w:val="00E669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8D4A9"/>
  <w15:chartTrackingRefBased/>
  <w15:docId w15:val="{C72B4F46-3219-4651-9545-9189D3BF8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C73E60"/>
    <w:pPr>
      <w:keepNext/>
      <w:outlineLvl w:val="0"/>
    </w:pPr>
    <w:rPr>
      <w:rFonts w:asciiTheme="majorHAnsi" w:eastAsiaTheme="majorEastAsia" w:hAnsiTheme="majorHAnsi" w:cstheme="majorBidi"/>
      <w:sz w:val="28"/>
      <w:szCs w:val="28"/>
    </w:rPr>
  </w:style>
  <w:style w:type="paragraph" w:styleId="2">
    <w:name w:val="heading 2"/>
    <w:basedOn w:val="a"/>
    <w:link w:val="2Char"/>
    <w:uiPriority w:val="9"/>
    <w:qFormat/>
    <w:rsid w:val="00E66995"/>
    <w:pPr>
      <w:widowControl/>
      <w:wordWrap/>
      <w:autoSpaceDE/>
      <w:autoSpaceDN/>
      <w:spacing w:before="100" w:beforeAutospacing="1" w:after="100" w:afterAutospacing="1" w:line="240" w:lineRule="auto"/>
      <w:jc w:val="left"/>
      <w:outlineLvl w:val="1"/>
    </w:pPr>
    <w:rPr>
      <w:rFonts w:ascii="굴림" w:eastAsia="굴림" w:hAnsi="굴림" w:cs="굴림"/>
      <w:b/>
      <w:bCs/>
      <w:kern w:val="0"/>
      <w:sz w:val="36"/>
      <w:szCs w:val="36"/>
    </w:rPr>
  </w:style>
  <w:style w:type="paragraph" w:styleId="3">
    <w:name w:val="heading 3"/>
    <w:basedOn w:val="a"/>
    <w:link w:val="3Char"/>
    <w:uiPriority w:val="9"/>
    <w:qFormat/>
    <w:rsid w:val="00E66995"/>
    <w:pPr>
      <w:widowControl/>
      <w:wordWrap/>
      <w:autoSpaceDE/>
      <w:autoSpaceDN/>
      <w:spacing w:before="100" w:beforeAutospacing="1" w:after="100" w:afterAutospacing="1" w:line="240" w:lineRule="auto"/>
      <w:jc w:val="left"/>
      <w:outlineLvl w:val="2"/>
    </w:pPr>
    <w:rPr>
      <w:rFonts w:ascii="굴림" w:eastAsia="굴림" w:hAnsi="굴림" w:cs="굴림"/>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제목 2 Char"/>
    <w:basedOn w:val="a0"/>
    <w:link w:val="2"/>
    <w:uiPriority w:val="9"/>
    <w:rsid w:val="00E66995"/>
    <w:rPr>
      <w:rFonts w:ascii="굴림" w:eastAsia="굴림" w:hAnsi="굴림" w:cs="굴림"/>
      <w:b/>
      <w:bCs/>
      <w:kern w:val="0"/>
      <w:sz w:val="36"/>
      <w:szCs w:val="36"/>
    </w:rPr>
  </w:style>
  <w:style w:type="character" w:customStyle="1" w:styleId="3Char">
    <w:name w:val="제목 3 Char"/>
    <w:basedOn w:val="a0"/>
    <w:link w:val="3"/>
    <w:uiPriority w:val="9"/>
    <w:rsid w:val="00E66995"/>
    <w:rPr>
      <w:rFonts w:ascii="굴림" w:eastAsia="굴림" w:hAnsi="굴림" w:cs="굴림"/>
      <w:b/>
      <w:bCs/>
      <w:kern w:val="0"/>
      <w:sz w:val="27"/>
      <w:szCs w:val="27"/>
    </w:rPr>
  </w:style>
  <w:style w:type="character" w:styleId="a3">
    <w:name w:val="Strong"/>
    <w:basedOn w:val="a0"/>
    <w:uiPriority w:val="22"/>
    <w:qFormat/>
    <w:rsid w:val="00E66995"/>
    <w:rPr>
      <w:b/>
      <w:bCs/>
    </w:rPr>
  </w:style>
  <w:style w:type="paragraph" w:styleId="a4">
    <w:name w:val="Normal (Web)"/>
    <w:basedOn w:val="a"/>
    <w:uiPriority w:val="99"/>
    <w:semiHidden/>
    <w:unhideWhenUsed/>
    <w:rsid w:val="00E66995"/>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5">
    <w:name w:val="List Paragraph"/>
    <w:basedOn w:val="a"/>
    <w:uiPriority w:val="34"/>
    <w:qFormat/>
    <w:rsid w:val="00E66995"/>
    <w:pPr>
      <w:ind w:leftChars="400" w:left="800"/>
    </w:pPr>
  </w:style>
  <w:style w:type="character" w:customStyle="1" w:styleId="1Char">
    <w:name w:val="제목 1 Char"/>
    <w:basedOn w:val="a0"/>
    <w:link w:val="1"/>
    <w:uiPriority w:val="9"/>
    <w:rsid w:val="00C73E60"/>
    <w:rPr>
      <w:rFonts w:asciiTheme="majorHAnsi" w:eastAsiaTheme="majorEastAsia" w:hAnsiTheme="majorHAnsi" w:cstheme="majorBid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743694">
      <w:bodyDiv w:val="1"/>
      <w:marLeft w:val="0"/>
      <w:marRight w:val="0"/>
      <w:marTop w:val="0"/>
      <w:marBottom w:val="0"/>
      <w:divBdr>
        <w:top w:val="none" w:sz="0" w:space="0" w:color="auto"/>
        <w:left w:val="none" w:sz="0" w:space="0" w:color="auto"/>
        <w:bottom w:val="none" w:sz="0" w:space="0" w:color="auto"/>
        <w:right w:val="none" w:sz="0" w:space="0" w:color="auto"/>
      </w:divBdr>
    </w:div>
    <w:div w:id="1051537933">
      <w:bodyDiv w:val="1"/>
      <w:marLeft w:val="0"/>
      <w:marRight w:val="0"/>
      <w:marTop w:val="0"/>
      <w:marBottom w:val="0"/>
      <w:divBdr>
        <w:top w:val="none" w:sz="0" w:space="0" w:color="auto"/>
        <w:left w:val="none" w:sz="0" w:space="0" w:color="auto"/>
        <w:bottom w:val="none" w:sz="0" w:space="0" w:color="auto"/>
        <w:right w:val="none" w:sz="0" w:space="0" w:color="auto"/>
      </w:divBdr>
    </w:div>
    <w:div w:id="1923297323">
      <w:bodyDiv w:val="1"/>
      <w:marLeft w:val="0"/>
      <w:marRight w:val="0"/>
      <w:marTop w:val="0"/>
      <w:marBottom w:val="0"/>
      <w:divBdr>
        <w:top w:val="none" w:sz="0" w:space="0" w:color="auto"/>
        <w:left w:val="none" w:sz="0" w:space="0" w:color="auto"/>
        <w:bottom w:val="none" w:sz="0" w:space="0" w:color="auto"/>
        <w:right w:val="none" w:sz="0" w:space="0" w:color="auto"/>
      </w:divBdr>
    </w:div>
    <w:div w:id="212916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497</Words>
  <Characters>2834</Characters>
  <Application>Microsoft Office Word</Application>
  <DocSecurity>0</DocSecurity>
  <Lines>23</Lines>
  <Paragraphs>6</Paragraphs>
  <ScaleCrop>false</ScaleCrop>
  <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Sejul S.M - TU KU</dc:creator>
  <cp:keywords/>
  <dc:description/>
  <cp:lastModifiedBy>Sejul S.M - TU KU</cp:lastModifiedBy>
  <cp:revision>4</cp:revision>
  <dcterms:created xsi:type="dcterms:W3CDTF">2025-12-08T02:30:00Z</dcterms:created>
  <dcterms:modified xsi:type="dcterms:W3CDTF">2025-12-08T02:54:00Z</dcterms:modified>
</cp:coreProperties>
</file>